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ED3EEE" w:rsidP="00ED3EEE">
      <w:pPr>
        <w:ind w:right="-426"/>
        <w:jc w:val="right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>לשכת סגנית המנהל הכללי</w:t>
      </w:r>
    </w:p>
    <w:p w:rsidR="008C2B14" w:rsidRPr="006500F2" w:rsidRDefault="008C2B14">
      <w:pPr>
        <w:jc w:val="right"/>
        <w:rPr>
          <w:rStyle w:val="aa"/>
          <w:b/>
          <w:bCs/>
          <w:color w:val="auto"/>
          <w:sz w:val="26"/>
        </w:rPr>
      </w:pPr>
      <w:bookmarkStart w:id="0" w:name="Date"/>
      <w:bookmarkEnd w:id="0"/>
    </w:p>
    <w:p w:rsidR="009C1E95" w:rsidRPr="00223E43" w:rsidRDefault="00290AC0" w:rsidP="00290AC0">
      <w:pPr>
        <w:keepNext/>
        <w:tabs>
          <w:tab w:val="left" w:pos="2085"/>
        </w:tabs>
        <w:bidi w:val="0"/>
        <w:outlineLvl w:val="1"/>
        <w:rPr>
          <w:rStyle w:val="aa"/>
          <w:color w:val="auto"/>
          <w:sz w:val="26"/>
        </w:rPr>
      </w:pPr>
      <w:bookmarkStart w:id="1" w:name="DocNum"/>
      <w:bookmarkEnd w:id="1"/>
      <w:r>
        <w:rPr>
          <w:rStyle w:val="aa"/>
          <w:rFonts w:hint="cs"/>
          <w:color w:val="auto"/>
          <w:sz w:val="26"/>
          <w:rtl/>
        </w:rPr>
        <w:t xml:space="preserve">ד' בתשרי </w:t>
      </w:r>
      <w:r w:rsidR="00411DA5">
        <w:rPr>
          <w:rStyle w:val="aa"/>
          <w:rFonts w:hint="cs"/>
          <w:color w:val="auto"/>
          <w:sz w:val="26"/>
          <w:rtl/>
        </w:rPr>
        <w:t>התשע"</w:t>
      </w:r>
      <w:r>
        <w:rPr>
          <w:rStyle w:val="aa"/>
          <w:rFonts w:hint="cs"/>
          <w:color w:val="auto"/>
          <w:sz w:val="26"/>
          <w:rtl/>
        </w:rPr>
        <w:t>ב</w:t>
      </w:r>
    </w:p>
    <w:p w:rsidR="00533FCA" w:rsidRPr="00223E43" w:rsidRDefault="00533FCA" w:rsidP="00290AC0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r w:rsidR="00290AC0">
        <w:rPr>
          <w:rFonts w:hint="cs"/>
          <w:b w:val="0"/>
          <w:bCs w:val="0"/>
          <w:sz w:val="26"/>
          <w:rtl/>
        </w:rPr>
        <w:t>2</w:t>
      </w:r>
      <w:r w:rsidR="00411DA5">
        <w:rPr>
          <w:rFonts w:hint="cs"/>
          <w:b w:val="0"/>
          <w:bCs w:val="0"/>
          <w:sz w:val="26"/>
          <w:rtl/>
        </w:rPr>
        <w:t xml:space="preserve"> </w:t>
      </w:r>
      <w:r w:rsidR="00290AC0">
        <w:rPr>
          <w:rFonts w:hint="cs"/>
          <w:b w:val="0"/>
          <w:bCs w:val="0"/>
          <w:sz w:val="26"/>
          <w:rtl/>
        </w:rPr>
        <w:t>לאוקטובר</w:t>
      </w:r>
      <w:r w:rsidR="00411DA5">
        <w:rPr>
          <w:rFonts w:hint="cs"/>
          <w:b w:val="0"/>
          <w:bCs w:val="0"/>
          <w:sz w:val="26"/>
          <w:rtl/>
        </w:rPr>
        <w:t xml:space="preserve"> 2011</w:t>
      </w:r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2D773B">
      <w:pPr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a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2"/>
          </w:rPr>
        </w:sdtEndPr>
        <w:sdtContent>
          <w:r w:rsidR="00411DA5">
            <w:rPr>
              <w:rStyle w:val="aa"/>
              <w:rFonts w:hint="cs"/>
              <w:color w:val="auto"/>
              <w:sz w:val="26"/>
              <w:rtl/>
            </w:rPr>
            <w:t>סמ_1590_2011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340E66" w:rsidRDefault="00340E66" w:rsidP="000705A8">
      <w:pPr>
        <w:pStyle w:val="2"/>
        <w:ind w:left="453" w:hanging="426"/>
        <w:jc w:val="left"/>
        <w:rPr>
          <w:rtl/>
        </w:rPr>
      </w:pPr>
    </w:p>
    <w:p w:rsidR="00533FCA" w:rsidRPr="00411DA5" w:rsidRDefault="00411DA5" w:rsidP="00411DA5">
      <w:pPr>
        <w:pStyle w:val="2"/>
        <w:ind w:left="453" w:hanging="426"/>
        <w:jc w:val="center"/>
        <w:rPr>
          <w:u w:val="single"/>
          <w:rtl/>
        </w:rPr>
      </w:pPr>
      <w:r w:rsidRPr="00411DA5">
        <w:rPr>
          <w:rFonts w:hint="cs"/>
          <w:u w:val="single"/>
          <w:rtl/>
        </w:rPr>
        <w:t>מכרז 52/11 מכרז החלפת מקררים</w:t>
      </w:r>
    </w:p>
    <w:p w:rsidR="00411DA5" w:rsidRPr="00411DA5" w:rsidRDefault="00411DA5" w:rsidP="00411DA5">
      <w:pPr>
        <w:jc w:val="center"/>
        <w:rPr>
          <w:rtl/>
        </w:rPr>
      </w:pPr>
      <w:r>
        <w:rPr>
          <w:rFonts w:hint="cs"/>
          <w:rtl/>
        </w:rPr>
        <w:t>כנס מציעים</w:t>
      </w:r>
      <w:r w:rsidR="003B0BD5">
        <w:rPr>
          <w:rFonts w:hint="cs"/>
          <w:rtl/>
        </w:rPr>
        <w:t xml:space="preserve"> 15.9.1</w:t>
      </w:r>
    </w:p>
    <w:p w:rsidR="00E6231F" w:rsidRPr="00053534" w:rsidRDefault="00EA4FBF" w:rsidP="00053534">
      <w:pPr>
        <w:pStyle w:val="2"/>
        <w:ind w:left="594" w:hanging="567"/>
        <w:jc w:val="left"/>
        <w:rPr>
          <w:rtl/>
        </w:rPr>
      </w:pPr>
      <w:r>
        <w:rPr>
          <w:rFonts w:hint="cs"/>
          <w:rtl/>
        </w:rPr>
        <w:tab/>
      </w:r>
    </w:p>
    <w:p w:rsidR="00E6231F" w:rsidRDefault="00E6231F" w:rsidP="00912B15">
      <w:pPr>
        <w:pStyle w:val="ad"/>
        <w:numPr>
          <w:ilvl w:val="0"/>
          <w:numId w:val="5"/>
        </w:numPr>
        <w:spacing w:line="360" w:lineRule="auto"/>
        <w:jc w:val="both"/>
        <w:rPr>
          <w:szCs w:val="24"/>
        </w:rPr>
      </w:pPr>
      <w:r w:rsidRPr="00542194">
        <w:rPr>
          <w:rFonts w:hint="cs"/>
          <w:b/>
          <w:bCs/>
          <w:szCs w:val="24"/>
          <w:u w:val="single"/>
          <w:rtl/>
        </w:rPr>
        <w:t>שאלה</w:t>
      </w:r>
      <w:r w:rsidRPr="00542194">
        <w:rPr>
          <w:rFonts w:hint="cs"/>
          <w:szCs w:val="24"/>
          <w:rtl/>
        </w:rPr>
        <w:t xml:space="preserve">: </w:t>
      </w:r>
      <w:r w:rsidR="006A465F" w:rsidRPr="00542194">
        <w:rPr>
          <w:rFonts w:hint="cs"/>
          <w:szCs w:val="24"/>
          <w:rtl/>
        </w:rPr>
        <w:t>האם ניתן לקבוע שהתמורה לספקים הזוכים תוצמד למדד</w:t>
      </w:r>
      <w:r w:rsidR="00912B15" w:rsidRPr="00542194">
        <w:rPr>
          <w:rFonts w:hint="cs"/>
          <w:szCs w:val="24"/>
          <w:rtl/>
        </w:rPr>
        <w:t xml:space="preserve"> שאינו מדד</w:t>
      </w:r>
      <w:r w:rsidR="006A465F" w:rsidRPr="00542194">
        <w:rPr>
          <w:rFonts w:hint="cs"/>
          <w:szCs w:val="24"/>
          <w:rtl/>
        </w:rPr>
        <w:t xml:space="preserve"> מוצרי הקירור</w:t>
      </w:r>
      <w:r w:rsidRPr="00542194">
        <w:rPr>
          <w:rFonts w:hint="cs"/>
          <w:szCs w:val="24"/>
          <w:rtl/>
        </w:rPr>
        <w:t xml:space="preserve"> ?</w:t>
      </w:r>
    </w:p>
    <w:p w:rsidR="00E63CB8" w:rsidRPr="00F410F3" w:rsidRDefault="00E6231F" w:rsidP="00F410F3">
      <w:pPr>
        <w:spacing w:line="276" w:lineRule="auto"/>
        <w:ind w:left="720"/>
        <w:jc w:val="both"/>
        <w:rPr>
          <w:szCs w:val="24"/>
          <w:u w:val="single"/>
          <w:rtl/>
        </w:rPr>
      </w:pPr>
      <w:r w:rsidRPr="00542194">
        <w:rPr>
          <w:rFonts w:hint="cs"/>
          <w:b/>
          <w:bCs/>
          <w:szCs w:val="24"/>
          <w:u w:val="single"/>
          <w:rtl/>
        </w:rPr>
        <w:t>תשובה</w:t>
      </w:r>
      <w:r w:rsidRPr="00542194">
        <w:rPr>
          <w:rFonts w:hint="cs"/>
          <w:szCs w:val="24"/>
          <w:rtl/>
        </w:rPr>
        <w:t xml:space="preserve">: </w:t>
      </w:r>
      <w:r w:rsidR="00912B15" w:rsidRPr="00542194">
        <w:rPr>
          <w:rFonts w:hint="cs"/>
          <w:szCs w:val="24"/>
          <w:rtl/>
        </w:rPr>
        <w:t xml:space="preserve"> הוחלט כי התמורה תוצמד</w:t>
      </w:r>
      <w:r w:rsidR="00E63CB8">
        <w:rPr>
          <w:rFonts w:hint="cs"/>
          <w:szCs w:val="24"/>
          <w:rtl/>
        </w:rPr>
        <w:t xml:space="preserve"> לשער הדולר </w:t>
      </w:r>
      <w:r w:rsidR="00E63CB8">
        <w:rPr>
          <w:rFonts w:ascii="Arial" w:hAnsi="Arial" w:hint="cs"/>
          <w:szCs w:val="24"/>
          <w:rtl/>
        </w:rPr>
        <w:t>בהשוואה</w:t>
      </w:r>
      <w:r w:rsidR="00542194" w:rsidRPr="00542194">
        <w:rPr>
          <w:rFonts w:ascii="Arial" w:hAnsi="Arial"/>
          <w:szCs w:val="24"/>
        </w:rPr>
        <w:t xml:space="preserve"> </w:t>
      </w:r>
      <w:r w:rsidR="00E63CB8">
        <w:rPr>
          <w:rFonts w:ascii="Arial" w:hAnsi="Arial" w:hint="cs"/>
          <w:szCs w:val="24"/>
          <w:rtl/>
        </w:rPr>
        <w:t>לשער הידוע ב</w:t>
      </w:r>
      <w:r w:rsidR="00542194" w:rsidRPr="00542194">
        <w:rPr>
          <w:rFonts w:ascii="Arial" w:hAnsi="Arial"/>
          <w:szCs w:val="24"/>
          <w:rtl/>
        </w:rPr>
        <w:t>מועד</w:t>
      </w:r>
      <w:r w:rsidR="00542194" w:rsidRPr="00542194">
        <w:rPr>
          <w:rFonts w:ascii="Arial" w:hAnsi="Arial"/>
          <w:szCs w:val="24"/>
        </w:rPr>
        <w:t xml:space="preserve"> </w:t>
      </w:r>
      <w:r w:rsidR="00542194" w:rsidRPr="00542194">
        <w:rPr>
          <w:rFonts w:ascii="Arial" w:hAnsi="Arial"/>
          <w:szCs w:val="24"/>
          <w:rtl/>
        </w:rPr>
        <w:t>האחרון</w:t>
      </w:r>
      <w:r w:rsidR="00542194" w:rsidRPr="00542194">
        <w:rPr>
          <w:rFonts w:ascii="Arial" w:hAnsi="Arial"/>
          <w:szCs w:val="24"/>
        </w:rPr>
        <w:t xml:space="preserve"> </w:t>
      </w:r>
      <w:r w:rsidR="00542194" w:rsidRPr="00542194">
        <w:rPr>
          <w:rFonts w:ascii="Arial" w:hAnsi="Arial"/>
          <w:szCs w:val="24"/>
          <w:rtl/>
        </w:rPr>
        <w:t>להגשת</w:t>
      </w:r>
      <w:r w:rsidR="00542194" w:rsidRPr="00542194">
        <w:rPr>
          <w:rFonts w:ascii="Arial" w:hAnsi="Arial"/>
          <w:szCs w:val="24"/>
        </w:rPr>
        <w:t xml:space="preserve"> </w:t>
      </w:r>
      <w:r w:rsidR="00542194" w:rsidRPr="00542194">
        <w:rPr>
          <w:rFonts w:ascii="Arial" w:hAnsi="Arial"/>
          <w:szCs w:val="24"/>
          <w:rtl/>
        </w:rPr>
        <w:t>ההצעות</w:t>
      </w:r>
      <w:r w:rsidR="00053534">
        <w:rPr>
          <w:rFonts w:ascii="Arial" w:hAnsi="Arial" w:hint="cs"/>
          <w:szCs w:val="24"/>
          <w:rtl/>
        </w:rPr>
        <w:t>, שיהווה שער הבסיס</w:t>
      </w:r>
      <w:r w:rsidR="00E63CB8">
        <w:rPr>
          <w:rFonts w:ascii="Arial" w:hAnsi="Arial" w:hint="cs"/>
          <w:szCs w:val="24"/>
          <w:rtl/>
        </w:rPr>
        <w:t xml:space="preserve">. </w:t>
      </w:r>
      <w:r w:rsidR="00053534">
        <w:rPr>
          <w:rFonts w:ascii="Arial" w:hAnsi="Arial" w:hint="cs"/>
          <w:szCs w:val="24"/>
          <w:rtl/>
        </w:rPr>
        <w:t>שער הדולר ייבדק נכון ליום הגשת החשבונית למשרד.</w:t>
      </w:r>
      <w:r w:rsidR="00F410F3">
        <w:rPr>
          <w:rFonts w:ascii="Arial" w:hAnsi="Arial" w:hint="cs"/>
          <w:szCs w:val="24"/>
          <w:rtl/>
        </w:rPr>
        <w:t xml:space="preserve"> </w:t>
      </w:r>
      <w:r w:rsidR="00F410F3" w:rsidRPr="005A7ACA">
        <w:rPr>
          <w:rFonts w:ascii="Arial" w:hAnsi="Arial" w:hint="cs"/>
          <w:szCs w:val="24"/>
          <w:rtl/>
        </w:rPr>
        <w:t xml:space="preserve">מלבד האמור, </w:t>
      </w:r>
      <w:r w:rsidR="00F410F3" w:rsidRPr="005A7ACA">
        <w:rPr>
          <w:rFonts w:hint="eastAsia"/>
          <w:szCs w:val="24"/>
          <w:rtl/>
        </w:rPr>
        <w:t>סכום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התמורה</w:t>
      </w:r>
      <w:r w:rsidR="00F410F3" w:rsidRPr="005A7ACA">
        <w:rPr>
          <w:rFonts w:hint="cs"/>
          <w:szCs w:val="24"/>
          <w:rtl/>
        </w:rPr>
        <w:t xml:space="preserve"> שבהצעת הזוכה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ה</w:t>
      </w:r>
      <w:r w:rsidR="00F410F3" w:rsidRPr="005A7ACA">
        <w:rPr>
          <w:rFonts w:hint="cs"/>
          <w:szCs w:val="24"/>
          <w:rtl/>
        </w:rPr>
        <w:t>ינו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סופי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ומוחלט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ולא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יחולו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עליו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התייקרויות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או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הצמדות</w:t>
      </w:r>
      <w:r w:rsidR="00F410F3" w:rsidRPr="005A7ACA">
        <w:rPr>
          <w:szCs w:val="24"/>
          <w:rtl/>
        </w:rPr>
        <w:t xml:space="preserve"> </w:t>
      </w:r>
      <w:r w:rsidR="00F410F3" w:rsidRPr="005A7ACA">
        <w:rPr>
          <w:rFonts w:hint="eastAsia"/>
          <w:szCs w:val="24"/>
          <w:rtl/>
        </w:rPr>
        <w:t>כלשהן</w:t>
      </w:r>
      <w:r w:rsidR="00F410F3" w:rsidRPr="005A7ACA">
        <w:rPr>
          <w:rFonts w:hint="cs"/>
          <w:szCs w:val="24"/>
          <w:rtl/>
        </w:rPr>
        <w:t>.</w:t>
      </w:r>
    </w:p>
    <w:p w:rsidR="00E6231F" w:rsidRPr="00912B15" w:rsidRDefault="00E6231F" w:rsidP="005525D5">
      <w:pPr>
        <w:pStyle w:val="ad"/>
        <w:numPr>
          <w:ilvl w:val="0"/>
          <w:numId w:val="5"/>
        </w:numPr>
        <w:spacing w:line="360" w:lineRule="auto"/>
        <w:jc w:val="both"/>
        <w:rPr>
          <w:szCs w:val="24"/>
        </w:rPr>
      </w:pPr>
      <w:r w:rsidRPr="00912B15">
        <w:rPr>
          <w:rFonts w:hint="cs"/>
          <w:b/>
          <w:bCs/>
          <w:szCs w:val="24"/>
          <w:u w:val="single"/>
          <w:rtl/>
        </w:rPr>
        <w:t>שאלה</w:t>
      </w:r>
      <w:r w:rsidRPr="00912B15">
        <w:rPr>
          <w:rFonts w:hint="cs"/>
          <w:szCs w:val="24"/>
          <w:rtl/>
        </w:rPr>
        <w:t xml:space="preserve">: </w:t>
      </w:r>
      <w:r w:rsidR="006A465F" w:rsidRPr="00912B15">
        <w:rPr>
          <w:rFonts w:hint="cs"/>
          <w:szCs w:val="24"/>
          <w:rtl/>
        </w:rPr>
        <w:t>כיצד ניתן לוודא שהמ</w:t>
      </w:r>
      <w:r w:rsidR="00E63CB8">
        <w:rPr>
          <w:rFonts w:hint="cs"/>
          <w:szCs w:val="24"/>
          <w:rtl/>
        </w:rPr>
        <w:t>קררים אכן נגרטו ע"י אתרי הגריטה</w:t>
      </w:r>
      <w:r w:rsidRPr="00912B15">
        <w:rPr>
          <w:rFonts w:hint="cs"/>
          <w:szCs w:val="24"/>
          <w:rtl/>
        </w:rPr>
        <w:t xml:space="preserve"> ?</w:t>
      </w:r>
    </w:p>
    <w:p w:rsidR="00E6231F" w:rsidRPr="00912B15" w:rsidRDefault="00E6231F" w:rsidP="006A465F">
      <w:pPr>
        <w:pStyle w:val="ad"/>
        <w:spacing w:line="360" w:lineRule="auto"/>
        <w:jc w:val="both"/>
        <w:rPr>
          <w:szCs w:val="24"/>
        </w:rPr>
      </w:pPr>
      <w:r w:rsidRPr="00912B15">
        <w:rPr>
          <w:rFonts w:hint="cs"/>
          <w:b/>
          <w:bCs/>
          <w:szCs w:val="24"/>
          <w:u w:val="single"/>
          <w:rtl/>
        </w:rPr>
        <w:t>תשובה</w:t>
      </w:r>
      <w:r w:rsidRPr="00912B15">
        <w:rPr>
          <w:rFonts w:hint="cs"/>
          <w:szCs w:val="24"/>
          <w:rtl/>
        </w:rPr>
        <w:t xml:space="preserve">: </w:t>
      </w:r>
      <w:r w:rsidR="006A465F" w:rsidRPr="00912B15">
        <w:rPr>
          <w:rFonts w:hint="cs"/>
          <w:szCs w:val="24"/>
          <w:rtl/>
        </w:rPr>
        <w:t>יש</w:t>
      </w:r>
      <w:r w:rsidRPr="00912B15">
        <w:rPr>
          <w:rFonts w:hint="cs"/>
          <w:szCs w:val="24"/>
          <w:rtl/>
        </w:rPr>
        <w:t xml:space="preserve"> להמציא אישור גריטה </w:t>
      </w:r>
      <w:r w:rsidR="006A465F" w:rsidRPr="00912B15">
        <w:rPr>
          <w:rFonts w:hint="cs"/>
          <w:szCs w:val="24"/>
          <w:rtl/>
        </w:rPr>
        <w:t>מהאתר. יצויין כי על האתר להיות מאושר ע"י המשרד להגנת הסביבה</w:t>
      </w:r>
      <w:r w:rsidRPr="00912B15">
        <w:rPr>
          <w:rFonts w:hint="cs"/>
          <w:szCs w:val="24"/>
          <w:rtl/>
        </w:rPr>
        <w:t>.</w:t>
      </w:r>
    </w:p>
    <w:p w:rsidR="00E6231F" w:rsidRPr="00912B15" w:rsidRDefault="00E6231F" w:rsidP="006A465F">
      <w:pPr>
        <w:pStyle w:val="ad"/>
        <w:numPr>
          <w:ilvl w:val="0"/>
          <w:numId w:val="5"/>
        </w:numPr>
        <w:spacing w:line="360" w:lineRule="auto"/>
        <w:jc w:val="both"/>
        <w:rPr>
          <w:szCs w:val="24"/>
        </w:rPr>
      </w:pPr>
      <w:r w:rsidRPr="00912B15">
        <w:rPr>
          <w:rFonts w:hint="cs"/>
          <w:b/>
          <w:bCs/>
          <w:szCs w:val="24"/>
          <w:u w:val="single"/>
          <w:rtl/>
        </w:rPr>
        <w:t>שאלה</w:t>
      </w:r>
      <w:r w:rsidRPr="00912B15">
        <w:rPr>
          <w:rFonts w:hint="cs"/>
          <w:szCs w:val="24"/>
          <w:rtl/>
        </w:rPr>
        <w:t xml:space="preserve">: האם </w:t>
      </w:r>
      <w:r w:rsidR="006A465F" w:rsidRPr="00912B15">
        <w:rPr>
          <w:rFonts w:hint="cs"/>
          <w:szCs w:val="24"/>
          <w:rtl/>
        </w:rPr>
        <w:t>ה</w:t>
      </w:r>
      <w:r w:rsidRPr="00912B15">
        <w:rPr>
          <w:rFonts w:hint="cs"/>
          <w:szCs w:val="24"/>
          <w:rtl/>
        </w:rPr>
        <w:t>משרד יוכל ליצור פורמט אחיד של שילוט שיונח על המקרר בחנות?</w:t>
      </w:r>
    </w:p>
    <w:p w:rsidR="00E6231F" w:rsidRPr="00912B15" w:rsidRDefault="00E6231F" w:rsidP="006A465F">
      <w:pPr>
        <w:pStyle w:val="ad"/>
        <w:spacing w:line="360" w:lineRule="auto"/>
        <w:jc w:val="both"/>
        <w:rPr>
          <w:szCs w:val="24"/>
          <w:rtl/>
        </w:rPr>
      </w:pPr>
      <w:r w:rsidRPr="00912B15">
        <w:rPr>
          <w:rFonts w:hint="cs"/>
          <w:b/>
          <w:bCs/>
          <w:szCs w:val="24"/>
          <w:u w:val="single"/>
          <w:rtl/>
        </w:rPr>
        <w:t>תשובה</w:t>
      </w:r>
      <w:r w:rsidRPr="00912B15">
        <w:rPr>
          <w:rFonts w:hint="cs"/>
          <w:szCs w:val="24"/>
          <w:rtl/>
        </w:rPr>
        <w:t xml:space="preserve">: </w:t>
      </w:r>
      <w:r w:rsidR="006A465F" w:rsidRPr="00912B15">
        <w:rPr>
          <w:rFonts w:hint="cs"/>
          <w:szCs w:val="24"/>
          <w:rtl/>
        </w:rPr>
        <w:t>הנושא ייבחן בהקדם.</w:t>
      </w:r>
    </w:p>
    <w:p w:rsidR="00E6231F" w:rsidRPr="00912B15" w:rsidRDefault="00E6231F" w:rsidP="00E6231F">
      <w:pPr>
        <w:pStyle w:val="ad"/>
        <w:numPr>
          <w:ilvl w:val="0"/>
          <w:numId w:val="5"/>
        </w:numPr>
        <w:spacing w:line="360" w:lineRule="auto"/>
        <w:jc w:val="both"/>
        <w:rPr>
          <w:szCs w:val="24"/>
        </w:rPr>
      </w:pPr>
      <w:r w:rsidRPr="00912B15">
        <w:rPr>
          <w:rFonts w:hint="cs"/>
          <w:b/>
          <w:bCs/>
          <w:szCs w:val="24"/>
          <w:u w:val="single"/>
          <w:rtl/>
        </w:rPr>
        <w:t>שאלה</w:t>
      </w:r>
      <w:r w:rsidRPr="00912B15">
        <w:rPr>
          <w:rFonts w:hint="cs"/>
          <w:szCs w:val="24"/>
          <w:rtl/>
        </w:rPr>
        <w:t>: האם הצמדת הברקוד חייבת להיות בתוך הדופן הפנימי של המקרר ?</w:t>
      </w:r>
    </w:p>
    <w:p w:rsidR="00E6231F" w:rsidRPr="00912B15" w:rsidRDefault="00E6231F" w:rsidP="006A465F">
      <w:pPr>
        <w:pStyle w:val="ad"/>
        <w:spacing w:line="360" w:lineRule="auto"/>
        <w:jc w:val="both"/>
        <w:rPr>
          <w:szCs w:val="24"/>
        </w:rPr>
      </w:pPr>
      <w:r w:rsidRPr="00912B15">
        <w:rPr>
          <w:rFonts w:hint="cs"/>
          <w:b/>
          <w:bCs/>
          <w:szCs w:val="24"/>
          <w:u w:val="single"/>
          <w:rtl/>
        </w:rPr>
        <w:t>תשובה</w:t>
      </w:r>
      <w:r w:rsidRPr="00912B15">
        <w:rPr>
          <w:rFonts w:hint="cs"/>
          <w:szCs w:val="24"/>
          <w:rtl/>
        </w:rPr>
        <w:t>: לא</w:t>
      </w:r>
      <w:r w:rsidR="006A465F" w:rsidRPr="00912B15">
        <w:rPr>
          <w:rFonts w:hint="cs"/>
          <w:szCs w:val="24"/>
          <w:rtl/>
        </w:rPr>
        <w:t xml:space="preserve">. </w:t>
      </w:r>
      <w:r w:rsidRPr="00912B15">
        <w:rPr>
          <w:rFonts w:hint="cs"/>
          <w:szCs w:val="24"/>
          <w:rtl/>
        </w:rPr>
        <w:t xml:space="preserve"> </w:t>
      </w:r>
      <w:r w:rsidR="006A465F" w:rsidRPr="00912B15">
        <w:rPr>
          <w:rFonts w:hint="cs"/>
          <w:szCs w:val="24"/>
          <w:rtl/>
        </w:rPr>
        <w:t xml:space="preserve">העיקר </w:t>
      </w:r>
      <w:r w:rsidRPr="00912B15">
        <w:rPr>
          <w:rFonts w:hint="cs"/>
          <w:szCs w:val="24"/>
          <w:rtl/>
        </w:rPr>
        <w:t>שמדבקת הברקוד תישמר היטב.</w:t>
      </w:r>
    </w:p>
    <w:p w:rsidR="00E6231F" w:rsidRPr="00912B15" w:rsidRDefault="00E6231F" w:rsidP="00E6231F">
      <w:pPr>
        <w:pStyle w:val="ad"/>
        <w:numPr>
          <w:ilvl w:val="0"/>
          <w:numId w:val="5"/>
        </w:numPr>
        <w:spacing w:line="360" w:lineRule="auto"/>
        <w:jc w:val="both"/>
        <w:rPr>
          <w:szCs w:val="24"/>
        </w:rPr>
      </w:pPr>
      <w:r w:rsidRPr="00912B15">
        <w:rPr>
          <w:rFonts w:hint="cs"/>
          <w:b/>
          <w:bCs/>
          <w:szCs w:val="24"/>
          <w:u w:val="single"/>
          <w:rtl/>
        </w:rPr>
        <w:t>שאלה</w:t>
      </w:r>
      <w:r w:rsidRPr="00912B15">
        <w:rPr>
          <w:rFonts w:hint="cs"/>
          <w:szCs w:val="24"/>
          <w:rtl/>
        </w:rPr>
        <w:t>: האם אפשר</w:t>
      </w:r>
      <w:r w:rsidR="006A465F" w:rsidRPr="00912B15">
        <w:rPr>
          <w:rFonts w:hint="cs"/>
          <w:szCs w:val="24"/>
          <w:rtl/>
        </w:rPr>
        <w:t xml:space="preserve"> כבר</w:t>
      </w:r>
      <w:r w:rsidRPr="00912B15">
        <w:rPr>
          <w:rFonts w:hint="cs"/>
          <w:szCs w:val="24"/>
          <w:rtl/>
        </w:rPr>
        <w:t xml:space="preserve"> במעמד הקנייה לבדוק מה סוג המקרר</w:t>
      </w:r>
      <w:r w:rsidR="006A465F" w:rsidRPr="00912B15">
        <w:rPr>
          <w:rFonts w:hint="cs"/>
          <w:szCs w:val="24"/>
          <w:rtl/>
        </w:rPr>
        <w:t xml:space="preserve"> הנוכחי</w:t>
      </w:r>
      <w:r w:rsidRPr="00912B15">
        <w:rPr>
          <w:rFonts w:hint="cs"/>
          <w:szCs w:val="24"/>
          <w:rtl/>
        </w:rPr>
        <w:t xml:space="preserve"> שיש ללקוח בבית, במקום שהמוביל יעשה זאת?</w:t>
      </w:r>
    </w:p>
    <w:p w:rsidR="005525D5" w:rsidRDefault="00E6231F" w:rsidP="005525D5">
      <w:pPr>
        <w:pStyle w:val="ad"/>
        <w:spacing w:line="360" w:lineRule="auto"/>
        <w:jc w:val="both"/>
        <w:rPr>
          <w:szCs w:val="24"/>
          <w:rtl/>
        </w:rPr>
      </w:pPr>
      <w:r w:rsidRPr="00912B15">
        <w:rPr>
          <w:rFonts w:hint="cs"/>
          <w:b/>
          <w:bCs/>
          <w:szCs w:val="24"/>
          <w:u w:val="single"/>
          <w:rtl/>
        </w:rPr>
        <w:t>תשובה</w:t>
      </w:r>
      <w:r w:rsidRPr="00912B15">
        <w:rPr>
          <w:rFonts w:hint="cs"/>
          <w:szCs w:val="24"/>
          <w:rtl/>
        </w:rPr>
        <w:t xml:space="preserve">: </w:t>
      </w:r>
      <w:r w:rsidR="006A465F" w:rsidRPr="00912B15">
        <w:rPr>
          <w:rFonts w:hint="cs"/>
          <w:szCs w:val="24"/>
          <w:rtl/>
        </w:rPr>
        <w:t>כן,</w:t>
      </w:r>
      <w:r w:rsidRPr="00912B15">
        <w:rPr>
          <w:rFonts w:hint="cs"/>
          <w:szCs w:val="24"/>
          <w:rtl/>
        </w:rPr>
        <w:t xml:space="preserve"> אך </w:t>
      </w:r>
      <w:r w:rsidR="006A465F" w:rsidRPr="00912B15">
        <w:rPr>
          <w:rFonts w:hint="cs"/>
          <w:szCs w:val="24"/>
          <w:rtl/>
        </w:rPr>
        <w:t xml:space="preserve">אין </w:t>
      </w:r>
      <w:r w:rsidRPr="00912B15">
        <w:rPr>
          <w:rFonts w:hint="cs"/>
          <w:szCs w:val="24"/>
          <w:rtl/>
        </w:rPr>
        <w:t>להתנות את המכירה בקבלת פרטים</w:t>
      </w:r>
      <w:r w:rsidR="006A465F" w:rsidRPr="00912B15">
        <w:rPr>
          <w:rFonts w:hint="cs"/>
          <w:szCs w:val="24"/>
          <w:rtl/>
        </w:rPr>
        <w:t xml:space="preserve"> אלו</w:t>
      </w:r>
      <w:r w:rsidRPr="00912B15">
        <w:rPr>
          <w:rFonts w:hint="cs"/>
          <w:szCs w:val="24"/>
          <w:rtl/>
        </w:rPr>
        <w:t xml:space="preserve"> מהלקוח. </w:t>
      </w:r>
      <w:r w:rsidR="00E63CB8">
        <w:rPr>
          <w:rFonts w:hint="cs"/>
          <w:szCs w:val="24"/>
          <w:rtl/>
        </w:rPr>
        <w:t xml:space="preserve">כלומר, </w:t>
      </w:r>
      <w:r w:rsidR="005525D5">
        <w:rPr>
          <w:rFonts w:hint="cs"/>
          <w:szCs w:val="24"/>
          <w:rtl/>
        </w:rPr>
        <w:t>באחריות הספק לוודא שמי מטעמו</w:t>
      </w:r>
      <w:r w:rsidR="005525D5" w:rsidRPr="00912B15">
        <w:rPr>
          <w:rFonts w:hint="cs"/>
          <w:szCs w:val="24"/>
          <w:rtl/>
        </w:rPr>
        <w:t xml:space="preserve"> </w:t>
      </w:r>
      <w:r w:rsidR="005525D5">
        <w:rPr>
          <w:rFonts w:hint="cs"/>
          <w:szCs w:val="24"/>
          <w:rtl/>
        </w:rPr>
        <w:t>י</w:t>
      </w:r>
      <w:r w:rsidR="005525D5" w:rsidRPr="00912B15">
        <w:rPr>
          <w:rFonts w:hint="cs"/>
          <w:szCs w:val="24"/>
          <w:rtl/>
        </w:rPr>
        <w:t>רשום את פרטי המקרר המוחלף (הישן) ולהעביר מידע זה למשרד</w:t>
      </w:r>
      <w:r w:rsidR="005525D5">
        <w:rPr>
          <w:rFonts w:hint="cs"/>
          <w:szCs w:val="24"/>
          <w:rtl/>
        </w:rPr>
        <w:t>.</w:t>
      </w:r>
    </w:p>
    <w:p w:rsidR="00E6231F" w:rsidRPr="00912B15" w:rsidRDefault="00E6231F" w:rsidP="005525D5">
      <w:pPr>
        <w:pStyle w:val="ad"/>
        <w:numPr>
          <w:ilvl w:val="0"/>
          <w:numId w:val="5"/>
        </w:numPr>
        <w:spacing w:line="360" w:lineRule="auto"/>
        <w:jc w:val="both"/>
        <w:rPr>
          <w:szCs w:val="24"/>
        </w:rPr>
      </w:pPr>
      <w:r w:rsidRPr="00912B15">
        <w:rPr>
          <w:rFonts w:hint="cs"/>
          <w:b/>
          <w:bCs/>
          <w:szCs w:val="24"/>
          <w:u w:val="single"/>
          <w:rtl/>
        </w:rPr>
        <w:t>שאלה</w:t>
      </w:r>
      <w:r w:rsidRPr="00912B15">
        <w:rPr>
          <w:rFonts w:hint="cs"/>
          <w:szCs w:val="24"/>
          <w:rtl/>
        </w:rPr>
        <w:t>: היום האחרון להגשת הצעות למכרז הוא 9.10, יום אחרי יום כיפור, האם ניתן לדחות את היום?</w:t>
      </w:r>
    </w:p>
    <w:p w:rsidR="00E6231F" w:rsidRDefault="00E6231F" w:rsidP="006A465F">
      <w:pPr>
        <w:pStyle w:val="ad"/>
        <w:spacing w:line="360" w:lineRule="auto"/>
        <w:jc w:val="both"/>
        <w:rPr>
          <w:szCs w:val="24"/>
          <w:rtl/>
        </w:rPr>
      </w:pPr>
      <w:r w:rsidRPr="00912B15">
        <w:rPr>
          <w:rFonts w:hint="cs"/>
          <w:b/>
          <w:bCs/>
          <w:szCs w:val="24"/>
          <w:u w:val="single"/>
          <w:rtl/>
        </w:rPr>
        <w:t>תשובה</w:t>
      </w:r>
      <w:r w:rsidRPr="00912B15">
        <w:rPr>
          <w:rFonts w:hint="cs"/>
          <w:szCs w:val="24"/>
          <w:rtl/>
        </w:rPr>
        <w:t xml:space="preserve">: </w:t>
      </w:r>
      <w:r w:rsidR="006A465F" w:rsidRPr="00912B15">
        <w:rPr>
          <w:rFonts w:hint="cs"/>
          <w:szCs w:val="24"/>
          <w:rtl/>
        </w:rPr>
        <w:t>כן,</w:t>
      </w:r>
      <w:r w:rsidR="007128AD" w:rsidRPr="00912B15">
        <w:rPr>
          <w:rFonts w:hint="cs"/>
          <w:szCs w:val="24"/>
          <w:rtl/>
        </w:rPr>
        <w:t xml:space="preserve"> הוחלט על דחיית המועד האחרון להגשת הצעות </w:t>
      </w:r>
      <w:r w:rsidR="006A465F" w:rsidRPr="00912B15">
        <w:rPr>
          <w:rFonts w:hint="cs"/>
          <w:szCs w:val="24"/>
          <w:rtl/>
        </w:rPr>
        <w:t xml:space="preserve"> </w:t>
      </w:r>
      <w:r w:rsidR="007128AD" w:rsidRPr="00912B15">
        <w:rPr>
          <w:rFonts w:hint="cs"/>
          <w:szCs w:val="24"/>
          <w:rtl/>
        </w:rPr>
        <w:t>ליום 23 לאוקטובר 2011.</w:t>
      </w:r>
    </w:p>
    <w:p w:rsidR="00280C75" w:rsidRDefault="00280C75" w:rsidP="006A465F">
      <w:pPr>
        <w:pStyle w:val="ad"/>
        <w:spacing w:line="360" w:lineRule="auto"/>
        <w:jc w:val="both"/>
        <w:rPr>
          <w:szCs w:val="24"/>
          <w:rtl/>
        </w:rPr>
      </w:pPr>
    </w:p>
    <w:p w:rsidR="00280C75" w:rsidRPr="0033705D" w:rsidRDefault="00280C75" w:rsidP="00280C75">
      <w:pPr>
        <w:jc w:val="both"/>
        <w:rPr>
          <w:szCs w:val="24"/>
          <w:rtl/>
        </w:rPr>
      </w:pPr>
      <w:r>
        <w:rPr>
          <w:rFonts w:ascii="Arial" w:hAnsi="Arial" w:hint="cs"/>
          <w:szCs w:val="24"/>
          <w:rtl/>
        </w:rPr>
        <w:t xml:space="preserve">לאתר המשרד עלה הנוסח המתוקן של המכרז. באחריות המציעים להוריד </w:t>
      </w:r>
      <w:r>
        <w:rPr>
          <w:rFonts w:hint="cs"/>
          <w:szCs w:val="24"/>
          <w:rtl/>
        </w:rPr>
        <w:t>את הנוסח החדש של המכרז על נספחיו שעלה ל</w:t>
      </w:r>
      <w:r w:rsidRPr="0033705D">
        <w:rPr>
          <w:rFonts w:hint="cs"/>
          <w:szCs w:val="24"/>
          <w:rtl/>
        </w:rPr>
        <w:t>אתר</w:t>
      </w:r>
      <w:r w:rsidR="008607C2">
        <w:rPr>
          <w:rFonts w:hint="cs"/>
          <w:szCs w:val="24"/>
          <w:rtl/>
        </w:rPr>
        <w:t xml:space="preserve"> ולקרוא אותו בעיון. </w:t>
      </w:r>
      <w:r>
        <w:rPr>
          <w:rFonts w:hint="cs"/>
          <w:szCs w:val="24"/>
          <w:rtl/>
        </w:rPr>
        <w:t>לא תישמע כל טענה בדבר הסתמכות  על הנוסח המכרז הקודם.</w:t>
      </w:r>
    </w:p>
    <w:p w:rsidR="00280C75" w:rsidRPr="00912B15" w:rsidRDefault="00280C75" w:rsidP="006A465F">
      <w:pPr>
        <w:pStyle w:val="ad"/>
        <w:spacing w:line="360" w:lineRule="auto"/>
        <w:jc w:val="both"/>
        <w:rPr>
          <w:szCs w:val="24"/>
          <w:rtl/>
        </w:rPr>
      </w:pPr>
    </w:p>
    <w:p w:rsidR="00280C75" w:rsidRPr="00912B15" w:rsidRDefault="00280C75" w:rsidP="00280C75">
      <w:pPr>
        <w:bidi w:val="0"/>
        <w:spacing w:line="360" w:lineRule="auto"/>
        <w:rPr>
          <w:szCs w:val="24"/>
        </w:rPr>
      </w:pPr>
    </w:p>
    <w:sectPr w:rsidR="00280C75" w:rsidRPr="00912B15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5FAD" w:rsidRDefault="00495FAD">
      <w:r>
        <w:separator/>
      </w:r>
    </w:p>
  </w:endnote>
  <w:endnote w:type="continuationSeparator" w:id="1">
    <w:p w:rsidR="00495FAD" w:rsidRDefault="00495F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1DA5" w:rsidRDefault="00411DA5" w:rsidP="00712673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700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706</w:t>
        </w:r>
      </w:sdtContent>
    </w:sdt>
  </w:p>
  <w:p w:rsidR="00411DA5" w:rsidRPr="00581672" w:rsidRDefault="00411DA5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ora007@mni.gov.il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1DA5" w:rsidRDefault="00411DA5" w:rsidP="00524880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700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706</w:t>
        </w:r>
      </w:sdtContent>
    </w:sdt>
  </w:p>
  <w:p w:rsidR="00411DA5" w:rsidRPr="00FC5DE0" w:rsidRDefault="00411DA5" w:rsidP="00222968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ora007@mni.gov.il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5FAD" w:rsidRDefault="00495FAD">
      <w:r>
        <w:separator/>
      </w:r>
    </w:p>
  </w:footnote>
  <w:footnote w:type="continuationSeparator" w:id="1">
    <w:p w:rsidR="00495FAD" w:rsidRDefault="00495F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1DA5" w:rsidRDefault="00C21CE8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411DA5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1DA5" w:rsidRPr="00D3749A" w:rsidRDefault="00411DA5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C21CE8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21CE8" w:rsidRPr="00D3749A">
          <w:rPr>
            <w:b/>
            <w:bCs/>
          </w:rPr>
          <w:fldChar w:fldCharType="separate"/>
        </w:r>
        <w:r w:rsidR="00542194" w:rsidRPr="00542194">
          <w:rPr>
            <w:rFonts w:cs="Calibri"/>
            <w:b/>
            <w:bCs/>
            <w:noProof/>
            <w:rtl/>
            <w:lang w:val="he-IL"/>
          </w:rPr>
          <w:t>2</w:t>
        </w:r>
        <w:r w:rsidR="00C21CE8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11DA5" w:rsidRPr="008B766D" w:rsidRDefault="00411DA5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1DA5" w:rsidRDefault="00411DA5" w:rsidP="00EA4FBF">
    <w:pPr>
      <w:pStyle w:val="a5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411DA5" w:rsidRDefault="00411DA5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8F230B"/>
    <w:multiLevelType w:val="multilevel"/>
    <w:tmpl w:val="26D4EAD8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)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8421F1C"/>
    <w:multiLevelType w:val="hybridMultilevel"/>
    <w:tmpl w:val="CC3CD3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5965A7"/>
    <w:multiLevelType w:val="multilevel"/>
    <w:tmpl w:val="E8C46E6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SpellingErrors/>
  <w:hideGrammaticalError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3534"/>
    <w:rsid w:val="00055768"/>
    <w:rsid w:val="00064800"/>
    <w:rsid w:val="000705A8"/>
    <w:rsid w:val="000744F2"/>
    <w:rsid w:val="0009042F"/>
    <w:rsid w:val="0009109A"/>
    <w:rsid w:val="000A474B"/>
    <w:rsid w:val="000C47C5"/>
    <w:rsid w:val="000E7E83"/>
    <w:rsid w:val="000F0C8E"/>
    <w:rsid w:val="00131922"/>
    <w:rsid w:val="00144716"/>
    <w:rsid w:val="0014503D"/>
    <w:rsid w:val="001617C9"/>
    <w:rsid w:val="00170CEB"/>
    <w:rsid w:val="001858F8"/>
    <w:rsid w:val="001A0FEB"/>
    <w:rsid w:val="001B2F89"/>
    <w:rsid w:val="001E6F0E"/>
    <w:rsid w:val="00222968"/>
    <w:rsid w:val="00223E43"/>
    <w:rsid w:val="0022754A"/>
    <w:rsid w:val="00280C75"/>
    <w:rsid w:val="00290AC0"/>
    <w:rsid w:val="002D3504"/>
    <w:rsid w:val="002D773B"/>
    <w:rsid w:val="00311B81"/>
    <w:rsid w:val="00321798"/>
    <w:rsid w:val="00340E66"/>
    <w:rsid w:val="003A30BD"/>
    <w:rsid w:val="003B0BD5"/>
    <w:rsid w:val="003F4EE4"/>
    <w:rsid w:val="004076C5"/>
    <w:rsid w:val="00411DA5"/>
    <w:rsid w:val="004507AE"/>
    <w:rsid w:val="00457790"/>
    <w:rsid w:val="00463F58"/>
    <w:rsid w:val="0047091B"/>
    <w:rsid w:val="00495FAD"/>
    <w:rsid w:val="004B49E7"/>
    <w:rsid w:val="004B5ED3"/>
    <w:rsid w:val="004D7BDF"/>
    <w:rsid w:val="00524880"/>
    <w:rsid w:val="00533FCA"/>
    <w:rsid w:val="0054114E"/>
    <w:rsid w:val="00542194"/>
    <w:rsid w:val="0054428A"/>
    <w:rsid w:val="005525D5"/>
    <w:rsid w:val="00563CB7"/>
    <w:rsid w:val="00572795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A465F"/>
    <w:rsid w:val="006B7F74"/>
    <w:rsid w:val="006C2C32"/>
    <w:rsid w:val="006D1D4C"/>
    <w:rsid w:val="006E72C5"/>
    <w:rsid w:val="00712673"/>
    <w:rsid w:val="007128AD"/>
    <w:rsid w:val="0071514A"/>
    <w:rsid w:val="00721721"/>
    <w:rsid w:val="00740D98"/>
    <w:rsid w:val="00771F8F"/>
    <w:rsid w:val="007849A9"/>
    <w:rsid w:val="0078568E"/>
    <w:rsid w:val="007A76DF"/>
    <w:rsid w:val="00802BA6"/>
    <w:rsid w:val="00811390"/>
    <w:rsid w:val="00817153"/>
    <w:rsid w:val="00824DD5"/>
    <w:rsid w:val="008304EA"/>
    <w:rsid w:val="00840431"/>
    <w:rsid w:val="0084605F"/>
    <w:rsid w:val="008607C2"/>
    <w:rsid w:val="00861DDB"/>
    <w:rsid w:val="008675F8"/>
    <w:rsid w:val="008B766D"/>
    <w:rsid w:val="008C2B14"/>
    <w:rsid w:val="008C3408"/>
    <w:rsid w:val="008F164D"/>
    <w:rsid w:val="00900B65"/>
    <w:rsid w:val="00901041"/>
    <w:rsid w:val="009036C6"/>
    <w:rsid w:val="00911C83"/>
    <w:rsid w:val="00912B15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47EA9"/>
    <w:rsid w:val="00A63F7A"/>
    <w:rsid w:val="00A94E1B"/>
    <w:rsid w:val="00A96C51"/>
    <w:rsid w:val="00A977B7"/>
    <w:rsid w:val="00AD6F36"/>
    <w:rsid w:val="00AE59BD"/>
    <w:rsid w:val="00AF211F"/>
    <w:rsid w:val="00B1246E"/>
    <w:rsid w:val="00B12482"/>
    <w:rsid w:val="00B15F6B"/>
    <w:rsid w:val="00B2533E"/>
    <w:rsid w:val="00B300E0"/>
    <w:rsid w:val="00B84B35"/>
    <w:rsid w:val="00BA3442"/>
    <w:rsid w:val="00C14372"/>
    <w:rsid w:val="00C15681"/>
    <w:rsid w:val="00C158C6"/>
    <w:rsid w:val="00C21CE8"/>
    <w:rsid w:val="00C33577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B2C0A"/>
    <w:rsid w:val="00DD792B"/>
    <w:rsid w:val="00DE05FC"/>
    <w:rsid w:val="00E001A4"/>
    <w:rsid w:val="00E12FE5"/>
    <w:rsid w:val="00E6231F"/>
    <w:rsid w:val="00E63CB8"/>
    <w:rsid w:val="00E90583"/>
    <w:rsid w:val="00EA4FBF"/>
    <w:rsid w:val="00EB319A"/>
    <w:rsid w:val="00EC6CEF"/>
    <w:rsid w:val="00ED37B2"/>
    <w:rsid w:val="00ED3EEE"/>
    <w:rsid w:val="00F076B3"/>
    <w:rsid w:val="00F14C94"/>
    <w:rsid w:val="00F410F3"/>
    <w:rsid w:val="00F41F84"/>
    <w:rsid w:val="00F42907"/>
    <w:rsid w:val="00F5586C"/>
    <w:rsid w:val="00F63432"/>
    <w:rsid w:val="00F84FA6"/>
    <w:rsid w:val="00F8704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paragraph" w:styleId="ad">
    <w:name w:val="List Paragraph"/>
    <w:basedOn w:val="a1"/>
    <w:uiPriority w:val="34"/>
    <w:qFormat/>
    <w:rsid w:val="00411DA5"/>
    <w:pPr>
      <w:ind w:left="720"/>
      <w:contextualSpacing/>
    </w:pPr>
  </w:style>
  <w:style w:type="paragraph" w:customStyle="1" w:styleId="a">
    <w:name w:val="טקסט סעיף"/>
    <w:basedOn w:val="a1"/>
    <w:rsid w:val="00912B15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912B15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912B15"/>
    <w:pPr>
      <w:numPr>
        <w:ilvl w:val="3"/>
      </w:numPr>
    </w:pPr>
  </w:style>
  <w:style w:type="paragraph" w:customStyle="1" w:styleId="211111">
    <w:name w:val="תת סעיף2 1.1.1.1.1"/>
    <w:basedOn w:val="1"/>
    <w:rsid w:val="00912B15"/>
    <w:pPr>
      <w:numPr>
        <w:ilvl w:val="4"/>
      </w:numPr>
    </w:pPr>
  </w:style>
  <w:style w:type="character" w:styleId="ae">
    <w:name w:val="annotation reference"/>
    <w:basedOn w:val="a2"/>
    <w:rsid w:val="00542194"/>
    <w:rPr>
      <w:sz w:val="16"/>
      <w:szCs w:val="16"/>
    </w:rPr>
  </w:style>
  <w:style w:type="paragraph" w:styleId="af">
    <w:name w:val="annotation text"/>
    <w:basedOn w:val="a1"/>
    <w:link w:val="af0"/>
    <w:rsid w:val="00542194"/>
    <w:rPr>
      <w:sz w:val="20"/>
      <w:szCs w:val="20"/>
    </w:rPr>
  </w:style>
  <w:style w:type="character" w:customStyle="1" w:styleId="af0">
    <w:name w:val="טקסט הערה תו"/>
    <w:basedOn w:val="a2"/>
    <w:link w:val="af"/>
    <w:rsid w:val="00542194"/>
    <w:rPr>
      <w:rFonts w:cs="David"/>
    </w:rPr>
  </w:style>
  <w:style w:type="paragraph" w:styleId="af1">
    <w:name w:val="annotation subject"/>
    <w:basedOn w:val="af"/>
    <w:next w:val="af"/>
    <w:link w:val="af2"/>
    <w:rsid w:val="00542194"/>
    <w:rPr>
      <w:b/>
      <w:bCs/>
    </w:rPr>
  </w:style>
  <w:style w:type="character" w:customStyle="1" w:styleId="af2">
    <w:name w:val="נושא הערה תו"/>
    <w:basedOn w:val="af0"/>
    <w:link w:val="af1"/>
    <w:rsid w:val="005421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0753B2" w:rsidP="000753B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753B2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70ACF"/>
    <w:rsid w:val="004C2773"/>
    <w:rsid w:val="0053473B"/>
    <w:rsid w:val="00575077"/>
    <w:rsid w:val="00586AF9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108D4"/>
    <w:rsid w:val="00946198"/>
    <w:rsid w:val="00954DFD"/>
    <w:rsid w:val="009909E9"/>
    <w:rsid w:val="009A60C4"/>
    <w:rsid w:val="00A15BDB"/>
    <w:rsid w:val="00A32CE7"/>
    <w:rsid w:val="00A73973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14A30"/>
    <w:rsid w:val="00F5166C"/>
    <w:rsid w:val="00F54A90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753B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0">
    <w:name w:val="6A77688734C943C08344A3CAA84E8C85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0753B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0753B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0753B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אורה שובע גינדין</SignerName>
    <RecipientsNameBCC xmlns="8f5b83e0-a1d3-486c-bd07-833a425c74af">__________</RecipientsNameBCC>
    <RecipientsNameTO xmlns="8f5b83e0-a1d3-486c-bd07-833a425c74af">__________</RecipientsNameTO>
    <WriterName xmlns="8f5b83e0-a1d3-486c-bd07-833a425c74af">תהילה יששכר</WriterName>
    <SignerJobTitle xmlns="8f5b83e0-a1d3-486c-bd07-833a425c74af">סמנכלי"ת בכירה למינהל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MNIDOM\ytekut</PreviousAdditionalEditors>
    <PreviousAdditionalReaders xmlns="8f5b83e0-a1d3-486c-bd07-833a425c74af" xsi:nil="true"/>
    <AdditionalEditors xmlns="8f5b83e0-a1d3-486c-bd07-833a425c74af">MNIDOM\ytekut</AdditionalEditors>
    <DocumentCounter xmlns="8f5b83e0-a1d3-486c-bd07-833a425c74af">סמ_1590_2011</DocumentCounter>
    <RecipientsMailSent xmlns="8f5b83e0-a1d3-486c-bd07-833a425c74af" xsi:nil="true"/>
    <SignerDepartment xmlns="8f5b83e0-a1d3-486c-bd07-833a425c74af">מינהל ומשאבי אנוש</SignerDepartment>
    <RecipientsNameCC xmlns="8f5b83e0-a1d3-486c-bd07-833a425c74af">__________</RecipientsNameCC>
    <SignerEmail xmlns="8f5b83e0-a1d3-486c-bd07-833a425c74af">ora007@mni.gov.il</SignerEmail>
    <AdditionalReaders xmlns="8f5b83e0-a1d3-486c-bd07-833a425c74af" xsi:nil="true"/>
    <SignerWorkPhone xmlns="8f5b83e0-a1d3-486c-bd07-833a425c74af">700</SignerWorkPhone>
    <SignerWorkFax xmlns="8f5b83e0-a1d3-486c-bd07-833a425c74af">706</SignerWorkFax>
    <SetDepartmentPermission xmlns="8f5b83e0-a1d3-486c-bd07-833a425c74af">0</SetDepartmentPermission>
    <DocumentCreateDateEnglish xmlns="8f5b83e0-a1d3-486c-bd07-833a425c74af">15 בספטמבר 2011</DocumentCreateDateEnglish>
    <DocumentCreateDateHebrew xmlns="8f5b83e0-a1d3-486c-bd07-833a425c74af">ט"ז באלול התשע"א</DocumentCreateDateHebrew>
    <SubjectDocument xmlns="8f5b83e0-a1d3-486c-bd07-833a425c74af">כנס מציעים- מכרז 52/11 החלפת מקררים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15/09/2011 11:56;27</LastCheckInDate>
    <LastPublishUser xmlns="8f5b83e0-a1d3-486c-bd07-833a425c74af" xsi:nil="true"/>
    <FullNameCC xmlns="8f5b83e0-a1d3-486c-bd07-833a425c74af">.</FullNameCC>
    <LastCheckInUser xmlns="8f5b83e0-a1d3-486c-bd07-833a425c74af">תהילה יששכר</LastCheckInUser>
    <CounterString xmlns="8f5b83e0-a1d3-486c-bd07-833a425c74af">1590</CounterString>
    <LastLockUser xmlns="8f5b83e0-a1d3-486c-bd07-833a425c74af" xsi:nil="true"/>
    <LastCheckOutDate xmlns="8f5b83e0-a1d3-486c-bd07-833a425c74af">15/09/2011 11:40;05</LastCheckOutDate>
    <LastCheckOutUser xmlns="8f5b83e0-a1d3-486c-bd07-833a425c74af">תהילה יששכר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 לסמנכלית</DocumentWordTemplate>
    <SignerItemID xmlns="8f5b83e0-a1d3-486c-bd07-833a425c74af">21</SignerItemID>
    <DocumentLibraryName xmlns="8f5b83e0-a1d3-486c-bd07-833a425c74af">סמנכ"ל למינהל</DocumentLibraryName>
    <PermissionForUserGroup xmlns="8f5b83e0-a1d3-486c-bd07-833a425c74af" xsi:nil="true"/>
    <FullNameAll xmlns="8f5b83e0-a1d3-486c-bd07-833a425c74af">~~</FullNameAll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סמך ריק לסמנכלית" ma:contentTypeID="0x0101003CBAFB7F4A7FF54FB9D64543F2EA55D22800A94B2E90EE24F541BF14EC76D0799D22" ma:contentTypeVersion="119" ma:contentTypeDescription="" ma:contentTypeScope="" ma:versionID="07ab503df1a9a0ed2a62e79ecf09e0f2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197cbb052ff90fda4e47369bc42c8ed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FAD8A2F-CF7D-4CA9-AF00-7E1D9165685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0C73553-4409-4CA1-9455-B0F5F24FCE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1320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dcterms:created xsi:type="dcterms:W3CDTF">2011-10-03T06:59:00Z</dcterms:created>
  <dcterms:modified xsi:type="dcterms:W3CDTF">2011-10-03T06:59:00Z</dcterms:modified>
  <cp:contentType>מסמך ריק לסמנכלית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0x0101003CBAFB7F4A7FF54FB9D64543F2EA55D22800A94B2E90EE24F541BF14EC76D0799D22</vt:lpwstr>
  </property>
  <property fmtid="{D5CDD505-2E9C-101B-9397-08002B2CF9AE}" pid="3" name="FileInternalName">
    <vt:lpwstr>SM_1590_2011</vt:lpwstr>
  </property>
</Properties>
</file>